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70447" w14:textId="12494878" w:rsidR="005B52DC" w:rsidRDefault="009C3F03" w:rsidP="005004F1">
      <w:pPr>
        <w:spacing w:after="0" w:line="360" w:lineRule="auto"/>
        <w:jc w:val="center"/>
        <w:rPr>
          <w:rFonts w:ascii="Times New Roman" w:hAnsi="Times New Roman"/>
          <w:b/>
          <w:color w:val="000000"/>
          <w:sz w:val="24"/>
          <w:szCs w:val="24"/>
        </w:rPr>
      </w:pPr>
      <w:r w:rsidRPr="009C3F03">
        <w:rPr>
          <w:rFonts w:ascii="Times New Roman" w:hAnsi="Times New Roman"/>
          <w:b/>
          <w:color w:val="000000"/>
          <w:sz w:val="24"/>
          <w:szCs w:val="24"/>
        </w:rPr>
        <w:t>Noninvasive Glucometer and Hemoglobin Monitoring System based on the ESP32 microcontroller</w:t>
      </w:r>
    </w:p>
    <w:p w14:paraId="08179C26" w14:textId="211DD004" w:rsidR="003D6C06" w:rsidRDefault="003D6C06" w:rsidP="005004F1">
      <w:pPr>
        <w:spacing w:after="0" w:line="360" w:lineRule="auto"/>
        <w:jc w:val="center"/>
        <w:rPr>
          <w:rFonts w:ascii="Times New Roman" w:hAnsi="Times New Roman"/>
          <w:b/>
          <w:color w:val="000000"/>
          <w:sz w:val="24"/>
          <w:szCs w:val="24"/>
        </w:rPr>
      </w:pPr>
      <w:hyperlink r:id="rId7" w:tgtFrame="_blank" w:history="1">
        <w:r w:rsidRPr="003D6C06">
          <w:rPr>
            <w:rStyle w:val="Hyperlink"/>
            <w:rFonts w:ascii="Times New Roman" w:hAnsi="Times New Roman"/>
            <w:b/>
            <w:bCs/>
            <w:sz w:val="24"/>
            <w:szCs w:val="24"/>
          </w:rPr>
          <w:t>https://youtu.be/p80tL_4qw8Q</w:t>
        </w:r>
      </w:hyperlink>
    </w:p>
    <w:p w14:paraId="5C61C7E3" w14:textId="77777777" w:rsidR="009C3F03" w:rsidRDefault="009C3F03" w:rsidP="005004F1">
      <w:pPr>
        <w:spacing w:after="0" w:line="360" w:lineRule="auto"/>
        <w:jc w:val="center"/>
        <w:rPr>
          <w:rFonts w:ascii="Times New Roman" w:hAnsi="Times New Roman"/>
          <w:b/>
          <w:color w:val="000000"/>
          <w:sz w:val="24"/>
          <w:szCs w:val="24"/>
        </w:rPr>
      </w:pPr>
    </w:p>
    <w:p w14:paraId="66F1D2BC" w14:textId="77777777" w:rsidR="005E3956" w:rsidRPr="005E3956" w:rsidRDefault="005E3956" w:rsidP="005E3956">
      <w:pPr>
        <w:spacing w:line="360" w:lineRule="auto"/>
        <w:jc w:val="both"/>
        <w:rPr>
          <w:rFonts w:ascii="Times New Roman" w:hAnsi="Times New Roman"/>
          <w:bCs/>
          <w:spacing w:val="2"/>
          <w:position w:val="6"/>
          <w:sz w:val="24"/>
          <w:szCs w:val="24"/>
        </w:rPr>
      </w:pPr>
      <w:r w:rsidRPr="005E3956">
        <w:rPr>
          <w:rFonts w:ascii="Times New Roman" w:hAnsi="Times New Roman"/>
          <w:bCs/>
          <w:spacing w:val="2"/>
          <w:position w:val="6"/>
          <w:sz w:val="24"/>
          <w:szCs w:val="24"/>
        </w:rPr>
        <w:t>Diabetes is a common chronic disease affecting people across almost all countries worldwide. The most widely used method for measuring blood glucose levels is invasive in nature, which involves finger-pricking to obtain blood samples. This method is often painful, costly, and carries the risk of spreading infectious diseases. Prolonged and frequent use of invasive techniques can also lead to damage of finger tissues. To overcome these limitations, a noninvasive method for monitoring blood glucose levels is proposed in this project, enabling frequent testing without pain or discomfort.</w:t>
      </w:r>
    </w:p>
    <w:p w14:paraId="662E583A" w14:textId="0CA0F7AB" w:rsidR="005E3956" w:rsidRDefault="005E3956" w:rsidP="005E3956">
      <w:pPr>
        <w:spacing w:line="360" w:lineRule="auto"/>
        <w:jc w:val="both"/>
        <w:rPr>
          <w:rFonts w:ascii="Times New Roman" w:hAnsi="Times New Roman"/>
          <w:bCs/>
          <w:spacing w:val="2"/>
          <w:position w:val="6"/>
          <w:sz w:val="24"/>
          <w:szCs w:val="24"/>
        </w:rPr>
      </w:pPr>
      <w:r w:rsidRPr="005E3956">
        <w:rPr>
          <w:rFonts w:ascii="Times New Roman" w:hAnsi="Times New Roman"/>
          <w:bCs/>
          <w:spacing w:val="2"/>
          <w:position w:val="6"/>
          <w:sz w:val="24"/>
          <w:szCs w:val="24"/>
        </w:rPr>
        <w:t xml:space="preserve">The proposed system is a Noninvasive Glucometer and Hemoglobin Monitoring System based on the ESP32 microcontroller. The glucose and hemoglobin concentrations are estimated using noninvasive optical measurement techniques. The system operates on the principle that variations in the intensity of near-infrared (NIR) light, after passing through the finger and received by a photodetector, are correlated with changes in blood glucose levels. Similarly, hemoglobin concentration is estimated using optical signal variations processed through dedicated measurement circuits. The ESP32 processes the acquired signals and displays the measured values on an LCD display. </w:t>
      </w:r>
    </w:p>
    <w:p w14:paraId="6B722E78" w14:textId="77777777" w:rsidR="005E3956" w:rsidRDefault="005E3956" w:rsidP="005E3956">
      <w:pPr>
        <w:spacing w:line="360" w:lineRule="auto"/>
        <w:jc w:val="both"/>
        <w:rPr>
          <w:rFonts w:ascii="Times New Roman" w:hAnsi="Times New Roman"/>
          <w:bCs/>
          <w:spacing w:val="2"/>
          <w:position w:val="6"/>
          <w:sz w:val="24"/>
          <w:szCs w:val="24"/>
        </w:rPr>
      </w:pPr>
    </w:p>
    <w:p w14:paraId="6343DD37" w14:textId="14C89814" w:rsidR="005E3956" w:rsidRDefault="005E3956" w:rsidP="005E3956">
      <w:pPr>
        <w:spacing w:line="360" w:lineRule="auto"/>
        <w:jc w:val="both"/>
        <w:rPr>
          <w:rFonts w:ascii="Times New Roman" w:hAnsi="Times New Roman"/>
          <w:b/>
          <w:spacing w:val="2"/>
          <w:position w:val="6"/>
          <w:sz w:val="24"/>
          <w:szCs w:val="24"/>
        </w:rPr>
      </w:pPr>
      <w:r w:rsidRPr="005E3956">
        <w:rPr>
          <w:rFonts w:ascii="Times New Roman" w:hAnsi="Times New Roman"/>
          <w:b/>
          <w:spacing w:val="2"/>
          <w:position w:val="6"/>
          <w:sz w:val="24"/>
          <w:szCs w:val="24"/>
        </w:rPr>
        <w:t>Objectives:</w:t>
      </w:r>
    </w:p>
    <w:p w14:paraId="4C32ECCF" w14:textId="77777777" w:rsidR="009250D4" w:rsidRPr="009250D4" w:rsidRDefault="009250D4" w:rsidP="009250D4">
      <w:pPr>
        <w:spacing w:line="360" w:lineRule="auto"/>
        <w:jc w:val="both"/>
        <w:rPr>
          <w:rFonts w:ascii="Times New Roman" w:hAnsi="Times New Roman"/>
          <w:bCs/>
          <w:spacing w:val="2"/>
          <w:position w:val="6"/>
          <w:sz w:val="24"/>
          <w:szCs w:val="24"/>
        </w:rPr>
      </w:pPr>
      <w:proofErr w:type="gramStart"/>
      <w:r w:rsidRPr="009250D4">
        <w:rPr>
          <w:rFonts w:ascii="Times New Roman" w:hAnsi="Times New Roman"/>
          <w:bCs/>
          <w:spacing w:val="2"/>
          <w:position w:val="6"/>
          <w:sz w:val="24"/>
          <w:szCs w:val="24"/>
        </w:rPr>
        <w:t>  To</w:t>
      </w:r>
      <w:proofErr w:type="gramEnd"/>
      <w:r w:rsidRPr="009250D4">
        <w:rPr>
          <w:rFonts w:ascii="Times New Roman" w:hAnsi="Times New Roman"/>
          <w:bCs/>
          <w:spacing w:val="2"/>
          <w:position w:val="6"/>
          <w:sz w:val="24"/>
          <w:szCs w:val="24"/>
        </w:rPr>
        <w:t xml:space="preserve"> design and develop a noninvasive system for monitoring blood glucose and hemoglobin levels without finger-pricking.</w:t>
      </w:r>
    </w:p>
    <w:p w14:paraId="58B39019" w14:textId="77777777" w:rsidR="009250D4" w:rsidRPr="009250D4" w:rsidRDefault="009250D4" w:rsidP="009250D4">
      <w:pPr>
        <w:spacing w:line="360" w:lineRule="auto"/>
        <w:jc w:val="both"/>
        <w:rPr>
          <w:rFonts w:ascii="Times New Roman" w:hAnsi="Times New Roman"/>
          <w:bCs/>
          <w:spacing w:val="2"/>
          <w:position w:val="6"/>
          <w:sz w:val="24"/>
          <w:szCs w:val="24"/>
        </w:rPr>
      </w:pPr>
      <w:proofErr w:type="gramStart"/>
      <w:r w:rsidRPr="009250D4">
        <w:rPr>
          <w:rFonts w:ascii="Times New Roman" w:hAnsi="Times New Roman"/>
          <w:bCs/>
          <w:spacing w:val="2"/>
          <w:position w:val="6"/>
          <w:sz w:val="24"/>
          <w:szCs w:val="24"/>
        </w:rPr>
        <w:t>  To</w:t>
      </w:r>
      <w:proofErr w:type="gramEnd"/>
      <w:r w:rsidRPr="009250D4">
        <w:rPr>
          <w:rFonts w:ascii="Times New Roman" w:hAnsi="Times New Roman"/>
          <w:bCs/>
          <w:spacing w:val="2"/>
          <w:position w:val="6"/>
          <w:sz w:val="24"/>
          <w:szCs w:val="24"/>
        </w:rPr>
        <w:t xml:space="preserve"> reduce pain, discomfort, and infection risk associated with conventional invasive glucose monitoring methods.</w:t>
      </w:r>
    </w:p>
    <w:p w14:paraId="7BABF32F" w14:textId="77777777" w:rsidR="009250D4" w:rsidRPr="009250D4" w:rsidRDefault="009250D4" w:rsidP="009250D4">
      <w:pPr>
        <w:spacing w:line="360" w:lineRule="auto"/>
        <w:jc w:val="both"/>
        <w:rPr>
          <w:rFonts w:ascii="Times New Roman" w:hAnsi="Times New Roman"/>
          <w:bCs/>
          <w:spacing w:val="2"/>
          <w:position w:val="6"/>
          <w:sz w:val="24"/>
          <w:szCs w:val="24"/>
        </w:rPr>
      </w:pPr>
      <w:proofErr w:type="gramStart"/>
      <w:r w:rsidRPr="009250D4">
        <w:rPr>
          <w:rFonts w:ascii="Times New Roman" w:hAnsi="Times New Roman"/>
          <w:bCs/>
          <w:spacing w:val="2"/>
          <w:position w:val="6"/>
          <w:sz w:val="24"/>
          <w:szCs w:val="24"/>
        </w:rPr>
        <w:lastRenderedPageBreak/>
        <w:t>  To</w:t>
      </w:r>
      <w:proofErr w:type="gramEnd"/>
      <w:r w:rsidRPr="009250D4">
        <w:rPr>
          <w:rFonts w:ascii="Times New Roman" w:hAnsi="Times New Roman"/>
          <w:bCs/>
          <w:spacing w:val="2"/>
          <w:position w:val="6"/>
          <w:sz w:val="24"/>
          <w:szCs w:val="24"/>
        </w:rPr>
        <w:t xml:space="preserve"> utilize near-infrared (NIR) optical sensing techniques for estimating glucose concentration through the human finger.</w:t>
      </w:r>
    </w:p>
    <w:p w14:paraId="0E9D45B1" w14:textId="77777777" w:rsidR="009250D4" w:rsidRPr="009250D4" w:rsidRDefault="009250D4" w:rsidP="009250D4">
      <w:pPr>
        <w:spacing w:line="360" w:lineRule="auto"/>
        <w:jc w:val="both"/>
        <w:rPr>
          <w:rFonts w:ascii="Times New Roman" w:hAnsi="Times New Roman"/>
          <w:bCs/>
          <w:spacing w:val="2"/>
          <w:position w:val="6"/>
          <w:sz w:val="24"/>
          <w:szCs w:val="24"/>
        </w:rPr>
      </w:pPr>
      <w:proofErr w:type="gramStart"/>
      <w:r w:rsidRPr="009250D4">
        <w:rPr>
          <w:rFonts w:ascii="Times New Roman" w:hAnsi="Times New Roman"/>
          <w:bCs/>
          <w:spacing w:val="2"/>
          <w:position w:val="6"/>
          <w:sz w:val="24"/>
          <w:szCs w:val="24"/>
        </w:rPr>
        <w:t>  To</w:t>
      </w:r>
      <w:proofErr w:type="gramEnd"/>
      <w:r w:rsidRPr="009250D4">
        <w:rPr>
          <w:rFonts w:ascii="Times New Roman" w:hAnsi="Times New Roman"/>
          <w:bCs/>
          <w:spacing w:val="2"/>
          <w:position w:val="6"/>
          <w:sz w:val="24"/>
          <w:szCs w:val="24"/>
        </w:rPr>
        <w:t xml:space="preserve"> implement optical-based hemoglobin measurement for early detection and monitoring of anemia.</w:t>
      </w:r>
    </w:p>
    <w:p w14:paraId="42875544" w14:textId="77777777" w:rsidR="009250D4" w:rsidRPr="009250D4" w:rsidRDefault="009250D4" w:rsidP="009250D4">
      <w:pPr>
        <w:spacing w:line="360" w:lineRule="auto"/>
        <w:jc w:val="both"/>
        <w:rPr>
          <w:rFonts w:ascii="Times New Roman" w:hAnsi="Times New Roman"/>
          <w:bCs/>
          <w:spacing w:val="2"/>
          <w:position w:val="6"/>
          <w:sz w:val="24"/>
          <w:szCs w:val="24"/>
        </w:rPr>
      </w:pPr>
      <w:proofErr w:type="gramStart"/>
      <w:r w:rsidRPr="009250D4">
        <w:rPr>
          <w:rFonts w:ascii="Times New Roman" w:hAnsi="Times New Roman"/>
          <w:bCs/>
          <w:spacing w:val="2"/>
          <w:position w:val="6"/>
          <w:sz w:val="24"/>
          <w:szCs w:val="24"/>
        </w:rPr>
        <w:t>  To</w:t>
      </w:r>
      <w:proofErr w:type="gramEnd"/>
      <w:r w:rsidRPr="009250D4">
        <w:rPr>
          <w:rFonts w:ascii="Times New Roman" w:hAnsi="Times New Roman"/>
          <w:bCs/>
          <w:spacing w:val="2"/>
          <w:position w:val="6"/>
          <w:sz w:val="24"/>
          <w:szCs w:val="24"/>
        </w:rPr>
        <w:t xml:space="preserve"> integrate an ESP32 microcontroller for real-time signal processing and efficient system control.</w:t>
      </w:r>
    </w:p>
    <w:p w14:paraId="5CDEF3DC" w14:textId="77777777" w:rsidR="009250D4" w:rsidRPr="009250D4" w:rsidRDefault="009250D4" w:rsidP="009250D4">
      <w:pPr>
        <w:spacing w:line="360" w:lineRule="auto"/>
        <w:jc w:val="both"/>
        <w:rPr>
          <w:rFonts w:ascii="Times New Roman" w:hAnsi="Times New Roman"/>
          <w:bCs/>
          <w:spacing w:val="2"/>
          <w:position w:val="6"/>
          <w:sz w:val="24"/>
          <w:szCs w:val="24"/>
        </w:rPr>
      </w:pPr>
      <w:proofErr w:type="gramStart"/>
      <w:r w:rsidRPr="009250D4">
        <w:rPr>
          <w:rFonts w:ascii="Times New Roman" w:hAnsi="Times New Roman"/>
          <w:bCs/>
          <w:spacing w:val="2"/>
          <w:position w:val="6"/>
          <w:sz w:val="24"/>
          <w:szCs w:val="24"/>
        </w:rPr>
        <w:t>  To</w:t>
      </w:r>
      <w:proofErr w:type="gramEnd"/>
      <w:r w:rsidRPr="009250D4">
        <w:rPr>
          <w:rFonts w:ascii="Times New Roman" w:hAnsi="Times New Roman"/>
          <w:bCs/>
          <w:spacing w:val="2"/>
          <w:position w:val="6"/>
          <w:sz w:val="24"/>
          <w:szCs w:val="24"/>
        </w:rPr>
        <w:t xml:space="preserve"> display measured glucose and hemoglobin values clearly on an LCD display for immediate user feedback.</w:t>
      </w:r>
    </w:p>
    <w:p w14:paraId="643433D2" w14:textId="77777777" w:rsidR="009250D4" w:rsidRPr="009250D4" w:rsidRDefault="009250D4" w:rsidP="009250D4">
      <w:pPr>
        <w:spacing w:line="360" w:lineRule="auto"/>
        <w:jc w:val="both"/>
        <w:rPr>
          <w:rFonts w:ascii="Times New Roman" w:hAnsi="Times New Roman"/>
          <w:bCs/>
          <w:spacing w:val="2"/>
          <w:position w:val="6"/>
          <w:sz w:val="24"/>
          <w:szCs w:val="24"/>
        </w:rPr>
      </w:pPr>
      <w:proofErr w:type="gramStart"/>
      <w:r w:rsidRPr="009250D4">
        <w:rPr>
          <w:rFonts w:ascii="Times New Roman" w:hAnsi="Times New Roman"/>
          <w:bCs/>
          <w:spacing w:val="2"/>
          <w:position w:val="6"/>
          <w:sz w:val="24"/>
          <w:szCs w:val="24"/>
        </w:rPr>
        <w:t>  To</w:t>
      </w:r>
      <w:proofErr w:type="gramEnd"/>
      <w:r w:rsidRPr="009250D4">
        <w:rPr>
          <w:rFonts w:ascii="Times New Roman" w:hAnsi="Times New Roman"/>
          <w:bCs/>
          <w:spacing w:val="2"/>
          <w:position w:val="6"/>
          <w:sz w:val="24"/>
          <w:szCs w:val="24"/>
        </w:rPr>
        <w:t xml:space="preserve"> design a compact, low-cost, and user-friendly device suitable for home healthcare and clinical use.</w:t>
      </w:r>
    </w:p>
    <w:p w14:paraId="41B4EA23" w14:textId="77777777" w:rsidR="009250D4" w:rsidRPr="009250D4" w:rsidRDefault="009250D4" w:rsidP="009250D4">
      <w:pPr>
        <w:spacing w:line="360" w:lineRule="auto"/>
        <w:jc w:val="both"/>
        <w:rPr>
          <w:rFonts w:ascii="Times New Roman" w:hAnsi="Times New Roman"/>
          <w:bCs/>
          <w:spacing w:val="2"/>
          <w:position w:val="6"/>
          <w:sz w:val="24"/>
          <w:szCs w:val="24"/>
        </w:rPr>
      </w:pPr>
      <w:proofErr w:type="gramStart"/>
      <w:r w:rsidRPr="009250D4">
        <w:rPr>
          <w:rFonts w:ascii="Times New Roman" w:hAnsi="Times New Roman"/>
          <w:bCs/>
          <w:spacing w:val="2"/>
          <w:position w:val="6"/>
          <w:sz w:val="24"/>
          <w:szCs w:val="24"/>
        </w:rPr>
        <w:t>  To</w:t>
      </w:r>
      <w:proofErr w:type="gramEnd"/>
      <w:r w:rsidRPr="009250D4">
        <w:rPr>
          <w:rFonts w:ascii="Times New Roman" w:hAnsi="Times New Roman"/>
          <w:bCs/>
          <w:spacing w:val="2"/>
          <w:position w:val="6"/>
          <w:sz w:val="24"/>
          <w:szCs w:val="24"/>
        </w:rPr>
        <w:t xml:space="preserve"> support continuous and frequent health monitoring, aiding in early diagnosis and better management of diabetes and anemia.</w:t>
      </w:r>
    </w:p>
    <w:p w14:paraId="66003482" w14:textId="77777777" w:rsidR="009250D4" w:rsidRPr="005E3956" w:rsidRDefault="009250D4" w:rsidP="005E3956">
      <w:pPr>
        <w:spacing w:line="360" w:lineRule="auto"/>
        <w:jc w:val="both"/>
        <w:rPr>
          <w:rFonts w:ascii="Times New Roman" w:hAnsi="Times New Roman"/>
          <w:b/>
          <w:spacing w:val="2"/>
          <w:position w:val="6"/>
          <w:sz w:val="24"/>
          <w:szCs w:val="24"/>
        </w:rPr>
      </w:pPr>
    </w:p>
    <w:p w14:paraId="18842FBB" w14:textId="77777777" w:rsidR="005E3956" w:rsidRPr="005E3956" w:rsidRDefault="005E3956" w:rsidP="005E3956">
      <w:pPr>
        <w:spacing w:line="360" w:lineRule="auto"/>
        <w:jc w:val="both"/>
        <w:rPr>
          <w:rFonts w:ascii="Times New Roman" w:hAnsi="Times New Roman"/>
          <w:b/>
          <w:spacing w:val="2"/>
          <w:position w:val="6"/>
          <w:sz w:val="24"/>
          <w:szCs w:val="24"/>
        </w:rPr>
      </w:pPr>
    </w:p>
    <w:p w14:paraId="5E6CE4B0" w14:textId="77777777" w:rsidR="00DA3825" w:rsidRDefault="00DA3825" w:rsidP="00E22374">
      <w:pPr>
        <w:spacing w:line="360" w:lineRule="auto"/>
        <w:rPr>
          <w:rFonts w:ascii="Times New Roman" w:hAnsi="Times New Roman"/>
          <w:b/>
          <w:spacing w:val="2"/>
          <w:position w:val="6"/>
          <w:sz w:val="24"/>
          <w:szCs w:val="24"/>
        </w:rPr>
      </w:pPr>
    </w:p>
    <w:p w14:paraId="128E2F7F" w14:textId="77777777" w:rsidR="00E22374" w:rsidRDefault="00E22374" w:rsidP="00E22374">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t>The major building blocks of this project are:</w:t>
      </w:r>
    </w:p>
    <w:p w14:paraId="73C0E2C4" w14:textId="68E55A7D" w:rsidR="009923DF" w:rsidRPr="001779AC" w:rsidRDefault="003828CA" w:rsidP="001779AC">
      <w:pPr>
        <w:numPr>
          <w:ilvl w:val="0"/>
          <w:numId w:val="4"/>
        </w:numPr>
        <w:rPr>
          <w:rFonts w:ascii="Times New Roman" w:hAnsi="Times New Roman"/>
          <w:sz w:val="24"/>
          <w:szCs w:val="24"/>
        </w:rPr>
      </w:pPr>
      <w:bookmarkStart w:id="0" w:name="_Hlk219546381"/>
      <w:r>
        <w:rPr>
          <w:rFonts w:ascii="Times New Roman" w:hAnsi="Times New Roman"/>
          <w:sz w:val="24"/>
          <w:szCs w:val="24"/>
        </w:rPr>
        <w:t xml:space="preserve">Regulated </w:t>
      </w:r>
      <w:r w:rsidR="001779AC" w:rsidRPr="001779AC">
        <w:rPr>
          <w:rFonts w:ascii="Times New Roman" w:hAnsi="Times New Roman"/>
          <w:sz w:val="24"/>
          <w:szCs w:val="24"/>
        </w:rPr>
        <w:t>Power supply.</w:t>
      </w:r>
    </w:p>
    <w:p w14:paraId="49C86BEB" w14:textId="018849FB" w:rsidR="009923DF" w:rsidRPr="001779AC" w:rsidRDefault="009250D4" w:rsidP="001779AC">
      <w:pPr>
        <w:numPr>
          <w:ilvl w:val="0"/>
          <w:numId w:val="4"/>
        </w:numPr>
        <w:rPr>
          <w:rFonts w:ascii="Times New Roman" w:hAnsi="Times New Roman"/>
          <w:sz w:val="24"/>
          <w:szCs w:val="24"/>
        </w:rPr>
      </w:pPr>
      <w:r>
        <w:rPr>
          <w:rFonts w:ascii="Times New Roman" w:hAnsi="Times New Roman"/>
          <w:sz w:val="24"/>
          <w:szCs w:val="24"/>
        </w:rPr>
        <w:t>ESP32</w:t>
      </w:r>
      <w:r w:rsidR="001779AC" w:rsidRPr="001779AC">
        <w:rPr>
          <w:rFonts w:ascii="Times New Roman" w:hAnsi="Times New Roman"/>
          <w:sz w:val="24"/>
          <w:szCs w:val="24"/>
        </w:rPr>
        <w:t xml:space="preserve">. </w:t>
      </w:r>
    </w:p>
    <w:p w14:paraId="28E0F3CF" w14:textId="0160449B" w:rsidR="009923DF"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NIR module</w:t>
      </w:r>
      <w:r w:rsidR="009250D4">
        <w:rPr>
          <w:rFonts w:ascii="Times New Roman" w:hAnsi="Times New Roman"/>
          <w:sz w:val="24"/>
          <w:szCs w:val="24"/>
        </w:rPr>
        <w:t xml:space="preserve"> for glucose measuring</w:t>
      </w:r>
      <w:r w:rsidRPr="001779AC">
        <w:rPr>
          <w:rFonts w:ascii="Times New Roman" w:hAnsi="Times New Roman"/>
          <w:sz w:val="24"/>
          <w:szCs w:val="24"/>
        </w:rPr>
        <w:t>.</w:t>
      </w:r>
    </w:p>
    <w:p w14:paraId="30B37C3C" w14:textId="7408AD79" w:rsidR="009250D4" w:rsidRPr="001779AC" w:rsidRDefault="00BE469B" w:rsidP="001779AC">
      <w:pPr>
        <w:numPr>
          <w:ilvl w:val="0"/>
          <w:numId w:val="4"/>
        </w:numPr>
        <w:rPr>
          <w:rFonts w:ascii="Times New Roman" w:hAnsi="Times New Roman"/>
          <w:sz w:val="24"/>
          <w:szCs w:val="24"/>
        </w:rPr>
      </w:pPr>
      <w:r>
        <w:rPr>
          <w:rFonts w:ascii="Times New Roman" w:hAnsi="Times New Roman"/>
          <w:sz w:val="24"/>
          <w:szCs w:val="24"/>
        </w:rPr>
        <w:t xml:space="preserve">NON-INVASIVE </w:t>
      </w:r>
      <w:r w:rsidR="009250D4">
        <w:rPr>
          <w:rFonts w:ascii="Times New Roman" w:hAnsi="Times New Roman"/>
          <w:sz w:val="24"/>
          <w:szCs w:val="24"/>
        </w:rPr>
        <w:t>Hemoglobin sensing circuit.</w:t>
      </w:r>
    </w:p>
    <w:p w14:paraId="58F61315" w14:textId="77777777" w:rsidR="009923DF"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LCD display.</w:t>
      </w:r>
    </w:p>
    <w:bookmarkEnd w:id="0"/>
    <w:p w14:paraId="336C4641" w14:textId="77777777" w:rsidR="003828CA" w:rsidRDefault="003828CA">
      <w:pPr>
        <w:rPr>
          <w:rFonts w:ascii="Times New Roman" w:hAnsi="Times New Roman"/>
          <w:sz w:val="24"/>
          <w:szCs w:val="24"/>
        </w:rPr>
      </w:pPr>
    </w:p>
    <w:p w14:paraId="53B6641C" w14:textId="77777777" w:rsidR="003828CA" w:rsidRDefault="003828CA">
      <w:pPr>
        <w:rPr>
          <w:rFonts w:ascii="Times New Roman" w:hAnsi="Times New Roman"/>
          <w:sz w:val="24"/>
          <w:szCs w:val="24"/>
        </w:rPr>
      </w:pPr>
    </w:p>
    <w:p w14:paraId="010D2664" w14:textId="5BCFF351"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7086867E" w14:textId="77777777"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ARDUINO IDE.</w:t>
      </w:r>
    </w:p>
    <w:p w14:paraId="73E28A81" w14:textId="15430274"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w:t>
      </w:r>
      <w:r w:rsidR="003D6C06">
        <w:rPr>
          <w:rFonts w:ascii="Times New Roman" w:hAnsi="Times New Roman"/>
          <w:sz w:val="24"/>
          <w:szCs w:val="24"/>
        </w:rPr>
        <w:t>C</w:t>
      </w:r>
      <w:r w:rsidRPr="00DA3825">
        <w:rPr>
          <w:rFonts w:ascii="Times New Roman" w:hAnsi="Times New Roman"/>
          <w:sz w:val="24"/>
          <w:szCs w:val="24"/>
        </w:rPr>
        <w:t xml:space="preserve"> language. </w:t>
      </w:r>
    </w:p>
    <w:p w14:paraId="54E87079" w14:textId="77777777" w:rsidR="00B602EC" w:rsidRDefault="00B602EC" w:rsidP="00DA3825">
      <w:pPr>
        <w:ind w:firstLine="720"/>
        <w:rPr>
          <w:rFonts w:ascii="Times New Roman" w:hAnsi="Times New Roman"/>
          <w:sz w:val="24"/>
          <w:szCs w:val="24"/>
        </w:rPr>
      </w:pPr>
    </w:p>
    <w:p w14:paraId="742FA44D" w14:textId="77777777" w:rsidR="00DA3825" w:rsidRPr="00DA3825" w:rsidRDefault="00DA3825" w:rsidP="00DA3825">
      <w:pPr>
        <w:rPr>
          <w:rFonts w:ascii="Times New Roman" w:hAnsi="Times New Roman"/>
          <w:sz w:val="24"/>
          <w:szCs w:val="24"/>
        </w:rPr>
      </w:pPr>
      <w:r w:rsidRPr="00DA3825">
        <w:rPr>
          <w:rFonts w:ascii="Times New Roman" w:hAnsi="Times New Roman"/>
          <w:b/>
          <w:sz w:val="24"/>
          <w:szCs w:val="24"/>
        </w:rPr>
        <w:t>Block Diagram:</w:t>
      </w:r>
    </w:p>
    <w:p w14:paraId="62BF0FB6" w14:textId="77777777" w:rsidR="00DA3825" w:rsidRDefault="00DA3825" w:rsidP="00DA3825">
      <w:pPr>
        <w:rPr>
          <w:rFonts w:ascii="Times New Roman" w:hAnsi="Times New Roman"/>
          <w:sz w:val="24"/>
          <w:szCs w:val="24"/>
        </w:rPr>
      </w:pPr>
    </w:p>
    <w:p w14:paraId="56CAAF21" w14:textId="7A9A9EF2" w:rsidR="00DA3825" w:rsidRPr="00DA3825" w:rsidRDefault="005A5C18" w:rsidP="00DA3825">
      <w:pPr>
        <w:ind w:firstLine="720"/>
        <w:rPr>
          <w:rFonts w:ascii="Times New Roman" w:hAnsi="Times New Roman"/>
          <w:sz w:val="24"/>
          <w:szCs w:val="24"/>
        </w:rPr>
      </w:pPr>
      <w:r>
        <w:rPr>
          <w:noProof/>
        </w:rPr>
        <w:drawing>
          <wp:inline distT="0" distB="0" distL="0" distR="0" wp14:anchorId="39A53457" wp14:editId="6010A74D">
            <wp:extent cx="5943600" cy="4457700"/>
            <wp:effectExtent l="0" t="0" r="0" b="0"/>
            <wp:docPr id="1756206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DA3825" w:rsidRPr="00DA3825" w:rsidSect="00B602E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EB8FB" w14:textId="77777777" w:rsidR="00FC5749" w:rsidRDefault="00FC5749" w:rsidP="006518AB">
      <w:pPr>
        <w:spacing w:after="0" w:line="240" w:lineRule="auto"/>
      </w:pPr>
      <w:r>
        <w:separator/>
      </w:r>
    </w:p>
  </w:endnote>
  <w:endnote w:type="continuationSeparator" w:id="0">
    <w:p w14:paraId="69B9053B" w14:textId="77777777" w:rsidR="00FC5749" w:rsidRDefault="00FC5749"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ECCB"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3184DB26"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50D80B82" w14:textId="77777777" w:rsidR="006518AB" w:rsidRDefault="00C13A77">
    <w:pPr>
      <w:pStyle w:val="Footer"/>
    </w:pPr>
    <w:r>
      <w:rPr>
        <w:noProof/>
      </w:rPr>
      <w:drawing>
        <wp:anchor distT="0" distB="0" distL="114300" distR="114300" simplePos="0" relativeHeight="251661312" behindDoc="1" locked="0" layoutInCell="1" allowOverlap="1" wp14:anchorId="4978C066" wp14:editId="3879E717">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37A3359F" wp14:editId="0B4CED8E">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21421D6E" wp14:editId="006FCB53">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5BD7D1C5" wp14:editId="01974944">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10C3" w14:textId="77777777" w:rsidR="00FC5749" w:rsidRDefault="00FC5749" w:rsidP="006518AB">
      <w:pPr>
        <w:spacing w:after="0" w:line="240" w:lineRule="auto"/>
      </w:pPr>
      <w:r>
        <w:separator/>
      </w:r>
    </w:p>
  </w:footnote>
  <w:footnote w:type="continuationSeparator" w:id="0">
    <w:p w14:paraId="231BBA8B" w14:textId="77777777" w:rsidR="00FC5749" w:rsidRDefault="00FC5749"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26BB" w14:textId="77777777" w:rsidR="006518AB" w:rsidRDefault="006518AB">
    <w:pPr>
      <w:pStyle w:val="Header"/>
    </w:pPr>
    <w:r>
      <w:t xml:space="preserve">                                                                                                                                           </w:t>
    </w:r>
    <w:r>
      <w:rPr>
        <w:noProof/>
      </w:rPr>
      <w:drawing>
        <wp:inline distT="0" distB="0" distL="0" distR="0" wp14:anchorId="56FE5FDD" wp14:editId="77B08204">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6247F2"/>
    <w:multiLevelType w:val="hybridMultilevel"/>
    <w:tmpl w:val="8D94FABE"/>
    <w:lvl w:ilvl="0" w:tplc="EB1C2A8A">
      <w:start w:val="1"/>
      <w:numFmt w:val="bullet"/>
      <w:lvlText w:val="•"/>
      <w:lvlJc w:val="left"/>
      <w:pPr>
        <w:tabs>
          <w:tab w:val="num" w:pos="720"/>
        </w:tabs>
        <w:ind w:left="720" w:hanging="360"/>
      </w:pPr>
      <w:rPr>
        <w:rFonts w:ascii="Arial" w:hAnsi="Arial" w:hint="default"/>
      </w:rPr>
    </w:lvl>
    <w:lvl w:ilvl="1" w:tplc="3B884A98" w:tentative="1">
      <w:start w:val="1"/>
      <w:numFmt w:val="bullet"/>
      <w:lvlText w:val="•"/>
      <w:lvlJc w:val="left"/>
      <w:pPr>
        <w:tabs>
          <w:tab w:val="num" w:pos="1440"/>
        </w:tabs>
        <w:ind w:left="1440" w:hanging="360"/>
      </w:pPr>
      <w:rPr>
        <w:rFonts w:ascii="Arial" w:hAnsi="Arial" w:hint="default"/>
      </w:rPr>
    </w:lvl>
    <w:lvl w:ilvl="2" w:tplc="1A3CD4F2" w:tentative="1">
      <w:start w:val="1"/>
      <w:numFmt w:val="bullet"/>
      <w:lvlText w:val="•"/>
      <w:lvlJc w:val="left"/>
      <w:pPr>
        <w:tabs>
          <w:tab w:val="num" w:pos="2160"/>
        </w:tabs>
        <w:ind w:left="2160" w:hanging="360"/>
      </w:pPr>
      <w:rPr>
        <w:rFonts w:ascii="Arial" w:hAnsi="Arial" w:hint="default"/>
      </w:rPr>
    </w:lvl>
    <w:lvl w:ilvl="3" w:tplc="E390B53A" w:tentative="1">
      <w:start w:val="1"/>
      <w:numFmt w:val="bullet"/>
      <w:lvlText w:val="•"/>
      <w:lvlJc w:val="left"/>
      <w:pPr>
        <w:tabs>
          <w:tab w:val="num" w:pos="2880"/>
        </w:tabs>
        <w:ind w:left="2880" w:hanging="360"/>
      </w:pPr>
      <w:rPr>
        <w:rFonts w:ascii="Arial" w:hAnsi="Arial" w:hint="default"/>
      </w:rPr>
    </w:lvl>
    <w:lvl w:ilvl="4" w:tplc="E3467788" w:tentative="1">
      <w:start w:val="1"/>
      <w:numFmt w:val="bullet"/>
      <w:lvlText w:val="•"/>
      <w:lvlJc w:val="left"/>
      <w:pPr>
        <w:tabs>
          <w:tab w:val="num" w:pos="3600"/>
        </w:tabs>
        <w:ind w:left="3600" w:hanging="360"/>
      </w:pPr>
      <w:rPr>
        <w:rFonts w:ascii="Arial" w:hAnsi="Arial" w:hint="default"/>
      </w:rPr>
    </w:lvl>
    <w:lvl w:ilvl="5" w:tplc="0A361BDE" w:tentative="1">
      <w:start w:val="1"/>
      <w:numFmt w:val="bullet"/>
      <w:lvlText w:val="•"/>
      <w:lvlJc w:val="left"/>
      <w:pPr>
        <w:tabs>
          <w:tab w:val="num" w:pos="4320"/>
        </w:tabs>
        <w:ind w:left="4320" w:hanging="360"/>
      </w:pPr>
      <w:rPr>
        <w:rFonts w:ascii="Arial" w:hAnsi="Arial" w:hint="default"/>
      </w:rPr>
    </w:lvl>
    <w:lvl w:ilvl="6" w:tplc="850EDDE0" w:tentative="1">
      <w:start w:val="1"/>
      <w:numFmt w:val="bullet"/>
      <w:lvlText w:val="•"/>
      <w:lvlJc w:val="left"/>
      <w:pPr>
        <w:tabs>
          <w:tab w:val="num" w:pos="5040"/>
        </w:tabs>
        <w:ind w:left="5040" w:hanging="360"/>
      </w:pPr>
      <w:rPr>
        <w:rFonts w:ascii="Arial" w:hAnsi="Arial" w:hint="default"/>
      </w:rPr>
    </w:lvl>
    <w:lvl w:ilvl="7" w:tplc="7F4E3288" w:tentative="1">
      <w:start w:val="1"/>
      <w:numFmt w:val="bullet"/>
      <w:lvlText w:val="•"/>
      <w:lvlJc w:val="left"/>
      <w:pPr>
        <w:tabs>
          <w:tab w:val="num" w:pos="5760"/>
        </w:tabs>
        <w:ind w:left="5760" w:hanging="360"/>
      </w:pPr>
      <w:rPr>
        <w:rFonts w:ascii="Arial" w:hAnsi="Arial" w:hint="default"/>
      </w:rPr>
    </w:lvl>
    <w:lvl w:ilvl="8" w:tplc="F8AC6B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02285899">
    <w:abstractNumId w:val="3"/>
  </w:num>
  <w:num w:numId="2" w16cid:durableId="17306154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9343185">
    <w:abstractNumId w:val="1"/>
  </w:num>
  <w:num w:numId="4" w16cid:durableId="41709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1779AC"/>
    <w:rsid w:val="00190AAE"/>
    <w:rsid w:val="001F3917"/>
    <w:rsid w:val="00231C5D"/>
    <w:rsid w:val="003828CA"/>
    <w:rsid w:val="003D6C06"/>
    <w:rsid w:val="00417C40"/>
    <w:rsid w:val="005004F1"/>
    <w:rsid w:val="00566BAC"/>
    <w:rsid w:val="005A5C18"/>
    <w:rsid w:val="005B52DC"/>
    <w:rsid w:val="005E3956"/>
    <w:rsid w:val="006518AB"/>
    <w:rsid w:val="006F2A80"/>
    <w:rsid w:val="006F5B19"/>
    <w:rsid w:val="007B3A89"/>
    <w:rsid w:val="00906259"/>
    <w:rsid w:val="00911D97"/>
    <w:rsid w:val="009250D4"/>
    <w:rsid w:val="009923DF"/>
    <w:rsid w:val="009C3F03"/>
    <w:rsid w:val="009C77FE"/>
    <w:rsid w:val="00A31A73"/>
    <w:rsid w:val="00A441E6"/>
    <w:rsid w:val="00A9424F"/>
    <w:rsid w:val="00B011D8"/>
    <w:rsid w:val="00B602EC"/>
    <w:rsid w:val="00BB2DA7"/>
    <w:rsid w:val="00BD54DE"/>
    <w:rsid w:val="00BE469B"/>
    <w:rsid w:val="00C11D47"/>
    <w:rsid w:val="00C13A77"/>
    <w:rsid w:val="00C94360"/>
    <w:rsid w:val="00CD4FA0"/>
    <w:rsid w:val="00D64660"/>
    <w:rsid w:val="00DA3825"/>
    <w:rsid w:val="00E01BC1"/>
    <w:rsid w:val="00E22374"/>
    <w:rsid w:val="00EF2D9D"/>
    <w:rsid w:val="00EF464F"/>
    <w:rsid w:val="00F158F8"/>
    <w:rsid w:val="00F26C53"/>
    <w:rsid w:val="00F52860"/>
    <w:rsid w:val="00FC5749"/>
    <w:rsid w:val="00FF4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ABF56"/>
  <w15:docId w15:val="{460A2FF4-6F8D-486D-A32D-F35EB416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character" w:styleId="Hyperlink">
    <w:name w:val="Hyperlink"/>
    <w:basedOn w:val="DefaultParagraphFont"/>
    <w:uiPriority w:val="99"/>
    <w:unhideWhenUsed/>
    <w:rsid w:val="003D6C06"/>
    <w:rPr>
      <w:color w:val="0000FF" w:themeColor="hyperlink"/>
      <w:u w:val="single"/>
    </w:rPr>
  </w:style>
  <w:style w:type="character" w:styleId="UnresolvedMention">
    <w:name w:val="Unresolved Mention"/>
    <w:basedOn w:val="DefaultParagraphFont"/>
    <w:uiPriority w:val="99"/>
    <w:semiHidden/>
    <w:unhideWhenUsed/>
    <w:rsid w:val="003D6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650210556">
      <w:bodyDiv w:val="1"/>
      <w:marLeft w:val="0"/>
      <w:marRight w:val="0"/>
      <w:marTop w:val="0"/>
      <w:marBottom w:val="0"/>
      <w:divBdr>
        <w:top w:val="none" w:sz="0" w:space="0" w:color="auto"/>
        <w:left w:val="none" w:sz="0" w:space="0" w:color="auto"/>
        <w:bottom w:val="none" w:sz="0" w:space="0" w:color="auto"/>
        <w:right w:val="none" w:sz="0" w:space="0" w:color="auto"/>
      </w:divBdr>
      <w:divsChild>
        <w:div w:id="2031754745">
          <w:marLeft w:val="547"/>
          <w:marRight w:val="0"/>
          <w:marTop w:val="115"/>
          <w:marBottom w:val="0"/>
          <w:divBdr>
            <w:top w:val="none" w:sz="0" w:space="0" w:color="auto"/>
            <w:left w:val="none" w:sz="0" w:space="0" w:color="auto"/>
            <w:bottom w:val="none" w:sz="0" w:space="0" w:color="auto"/>
            <w:right w:val="none" w:sz="0" w:space="0" w:color="auto"/>
          </w:divBdr>
        </w:div>
        <w:div w:id="1575822550">
          <w:marLeft w:val="547"/>
          <w:marRight w:val="0"/>
          <w:marTop w:val="115"/>
          <w:marBottom w:val="0"/>
          <w:divBdr>
            <w:top w:val="none" w:sz="0" w:space="0" w:color="auto"/>
            <w:left w:val="none" w:sz="0" w:space="0" w:color="auto"/>
            <w:bottom w:val="none" w:sz="0" w:space="0" w:color="auto"/>
            <w:right w:val="none" w:sz="0" w:space="0" w:color="auto"/>
          </w:divBdr>
        </w:div>
        <w:div w:id="937560283">
          <w:marLeft w:val="547"/>
          <w:marRight w:val="0"/>
          <w:marTop w:val="115"/>
          <w:marBottom w:val="0"/>
          <w:divBdr>
            <w:top w:val="none" w:sz="0" w:space="0" w:color="auto"/>
            <w:left w:val="none" w:sz="0" w:space="0" w:color="auto"/>
            <w:bottom w:val="none" w:sz="0" w:space="0" w:color="auto"/>
            <w:right w:val="none" w:sz="0" w:space="0" w:color="auto"/>
          </w:divBdr>
        </w:div>
        <w:div w:id="632911039">
          <w:marLeft w:val="547"/>
          <w:marRight w:val="0"/>
          <w:marTop w:val="115"/>
          <w:marBottom w:val="0"/>
          <w:divBdr>
            <w:top w:val="none" w:sz="0" w:space="0" w:color="auto"/>
            <w:left w:val="none" w:sz="0" w:space="0" w:color="auto"/>
            <w:bottom w:val="none" w:sz="0" w:space="0" w:color="auto"/>
            <w:right w:val="none" w:sz="0" w:space="0" w:color="auto"/>
          </w:divBdr>
        </w:div>
        <w:div w:id="1516724886">
          <w:marLeft w:val="547"/>
          <w:marRight w:val="0"/>
          <w:marTop w:val="115"/>
          <w:marBottom w:val="0"/>
          <w:divBdr>
            <w:top w:val="none" w:sz="0" w:space="0" w:color="auto"/>
            <w:left w:val="none" w:sz="0" w:space="0" w:color="auto"/>
            <w:bottom w:val="none" w:sz="0" w:space="0" w:color="auto"/>
            <w:right w:val="none" w:sz="0" w:space="0" w:color="auto"/>
          </w:divBdr>
        </w:div>
      </w:divsChild>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youtu.be/p80tL_4qw8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31</cp:revision>
  <dcterms:created xsi:type="dcterms:W3CDTF">2021-12-13T11:05:00Z</dcterms:created>
  <dcterms:modified xsi:type="dcterms:W3CDTF">2026-06-20T06:53:00Z</dcterms:modified>
</cp:coreProperties>
</file>