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F0CB" w14:textId="77777777" w:rsidR="00465C13" w:rsidRPr="00465C13" w:rsidRDefault="00465C13" w:rsidP="00465C13">
      <w:pPr>
        <w:spacing w:line="360" w:lineRule="auto"/>
        <w:jc w:val="center"/>
        <w:rPr>
          <w:b/>
          <w:sz w:val="28"/>
          <w:szCs w:val="28"/>
        </w:rPr>
      </w:pPr>
      <w:r w:rsidRPr="00465C13">
        <w:rPr>
          <w:b/>
          <w:sz w:val="28"/>
          <w:szCs w:val="28"/>
        </w:rPr>
        <w:t>Bridgeless Isolated Zeta–Luo Converter-Based EV Charger With PF Preregulation</w:t>
      </w:r>
    </w:p>
    <w:p w14:paraId="5DE257B0" w14:textId="77777777" w:rsidR="00465C13" w:rsidRDefault="00465C13" w:rsidP="00D40FCA">
      <w:pPr>
        <w:spacing w:line="360" w:lineRule="auto"/>
        <w:jc w:val="both"/>
      </w:pPr>
    </w:p>
    <w:p w14:paraId="4F4AE0C4" w14:textId="77777777" w:rsidR="00465C13" w:rsidRDefault="00465C13" w:rsidP="00D40FCA">
      <w:pPr>
        <w:spacing w:line="360" w:lineRule="auto"/>
        <w:jc w:val="both"/>
      </w:pPr>
    </w:p>
    <w:p w14:paraId="069D9347" w14:textId="77777777" w:rsidR="00D40FCA" w:rsidRDefault="00D40FCA" w:rsidP="00D40FCA">
      <w:pPr>
        <w:spacing w:line="360" w:lineRule="auto"/>
        <w:jc w:val="both"/>
      </w:pPr>
      <w:r>
        <w:rPr>
          <w:sz w:val="24"/>
          <w:szCs w:val="24"/>
        </w:rPr>
        <w:tab/>
      </w:r>
      <w:r w:rsidR="002806E9">
        <w:t xml:space="preserve">This project aims designing a new electric vehicle (EV) charger based on a bridgeless (BL) isolated Zeta–Luo converter with built-in power factor (PF) preregulation capability at the supply side. </w:t>
      </w:r>
    </w:p>
    <w:p w14:paraId="6627B6A0" w14:textId="77777777" w:rsidR="002806E9" w:rsidRDefault="002806E9" w:rsidP="00D40FCA">
      <w:pPr>
        <w:spacing w:line="360" w:lineRule="auto"/>
        <w:jc w:val="both"/>
      </w:pPr>
    </w:p>
    <w:p w14:paraId="2010E645" w14:textId="634491AE" w:rsidR="00DB7F92" w:rsidRDefault="00DB7F92" w:rsidP="00D40FCA">
      <w:pPr>
        <w:spacing w:line="360" w:lineRule="auto"/>
        <w:jc w:val="both"/>
        <w:rPr>
          <w:sz w:val="24"/>
          <w:szCs w:val="24"/>
        </w:rPr>
      </w:pPr>
      <w:r>
        <w:t>This configuration is a combination of Zeta and Luo converters, which are designed to work during individual halves of supply voltage. This gives additional benefits of higher efficiency than the previously developed converters on the account of sharing output inductors for both converters. Moreover, a uniform charging current is obtained for the battery due to the presence of output inductance in both converters, as compared to the Zeta or Luo converter used for both cycles.</w:t>
      </w:r>
    </w:p>
    <w:p w14:paraId="435E9864" w14:textId="77777777" w:rsidR="0096569A" w:rsidRDefault="00D40FCA" w:rsidP="0096569A">
      <w:pPr>
        <w:spacing w:line="360" w:lineRule="auto"/>
        <w:jc w:val="both"/>
      </w:pPr>
      <w:r>
        <w:rPr>
          <w:sz w:val="24"/>
          <w:szCs w:val="24"/>
        </w:rPr>
        <w:tab/>
      </w:r>
      <w:r w:rsidR="0096569A">
        <w:t>EV battery is identified in the constant current and constant voltage (CC–CV) modes using a cascaded proportional-integral (PI) controller. This new BL converter is designed to operate independently during the respective positive and negative supply cycles in either the Zeta or Luo mode. This gives the additional benefits of higher efficiency than the previously developed converters on the account of sharing the output inductors for both converters. The topology offers the advantage of reduced number of components as compared to other BL configurations due to the integration of two different converters. The significant features and contribution of this charger configuration are listed as follows.</w:t>
      </w:r>
    </w:p>
    <w:p w14:paraId="1F091E6E" w14:textId="77777777" w:rsidR="0096569A" w:rsidRDefault="0096569A" w:rsidP="0096569A">
      <w:pPr>
        <w:spacing w:line="360" w:lineRule="auto"/>
        <w:jc w:val="both"/>
      </w:pPr>
      <w:r>
        <w:t xml:space="preserve">1) The number of output inductors are reduced due to integration of Zeta–Luo converters in two half cycles. This gives significant reduction in the size of the charger. </w:t>
      </w:r>
    </w:p>
    <w:p w14:paraId="3BE11D3B" w14:textId="77777777" w:rsidR="0096569A" w:rsidRDefault="0096569A" w:rsidP="0096569A">
      <w:pPr>
        <w:spacing w:line="360" w:lineRule="auto"/>
        <w:jc w:val="both"/>
      </w:pPr>
      <w:r>
        <w:t xml:space="preserve">2) Over a switching cycle, the current conduction is seen to be via reduced number of components and devices; which, comparatively, gives the improvement in efficiency. </w:t>
      </w:r>
    </w:p>
    <w:p w14:paraId="462B2DE9" w14:textId="77777777" w:rsidR="0096569A" w:rsidRDefault="0096569A" w:rsidP="0096569A">
      <w:pPr>
        <w:spacing w:line="360" w:lineRule="auto"/>
        <w:jc w:val="both"/>
      </w:pPr>
      <w:r>
        <w:t xml:space="preserve">3) The value of the magnetizing inductance of this isolated converter is selected such as the converter remains in the discontinuous conduction mode (DCM), which is beneficial for the charger with the reduced size and low cost. </w:t>
      </w:r>
    </w:p>
    <w:p w14:paraId="018D1672" w14:textId="77777777" w:rsidR="0096569A" w:rsidRDefault="0096569A" w:rsidP="0096569A">
      <w:pPr>
        <w:spacing w:line="360" w:lineRule="auto"/>
        <w:jc w:val="both"/>
      </w:pPr>
      <w:r>
        <w:t>The robust performance of this new BL isolated EV charger is found satisfactory during the charging operation at the steady state as well as over the change in line voltage and loads. The performance indices at utility such as mains PF, DPF, supply current THD, are seen to comply with the recommended PQ regulations.</w:t>
      </w:r>
    </w:p>
    <w:p w14:paraId="1CA2BBE1" w14:textId="77777777" w:rsidR="00D40FCA" w:rsidRDefault="00D40FCA" w:rsidP="00D40FCA">
      <w:pPr>
        <w:spacing w:line="360" w:lineRule="auto"/>
        <w:jc w:val="both"/>
        <w:rPr>
          <w:sz w:val="24"/>
          <w:szCs w:val="24"/>
        </w:rPr>
      </w:pPr>
    </w:p>
    <w:p w14:paraId="2A0E5D84" w14:textId="77777777" w:rsidR="008848A7" w:rsidRDefault="008848A7" w:rsidP="008848A7">
      <w:pPr>
        <w:spacing w:line="360" w:lineRule="auto"/>
        <w:ind w:right="720"/>
        <w:rPr>
          <w:b/>
          <w:sz w:val="24"/>
          <w:szCs w:val="24"/>
        </w:rPr>
      </w:pPr>
      <w:r w:rsidRPr="008848A7">
        <w:rPr>
          <w:b/>
          <w:sz w:val="24"/>
          <w:szCs w:val="24"/>
        </w:rPr>
        <w:lastRenderedPageBreak/>
        <w:t>Major blocks present in this project:</w:t>
      </w:r>
    </w:p>
    <w:p w14:paraId="04264778" w14:textId="77777777" w:rsidR="0038204D" w:rsidRDefault="0038204D" w:rsidP="008848A7">
      <w:pPr>
        <w:spacing w:line="360" w:lineRule="auto"/>
        <w:ind w:right="720"/>
        <w:rPr>
          <w:sz w:val="24"/>
          <w:szCs w:val="24"/>
        </w:rPr>
      </w:pPr>
    </w:p>
    <w:p w14:paraId="4B906C65" w14:textId="77777777" w:rsidR="008848A7" w:rsidRPr="0038204D" w:rsidRDefault="008848A7" w:rsidP="0038204D">
      <w:pPr>
        <w:pStyle w:val="ListParagraph"/>
        <w:numPr>
          <w:ilvl w:val="0"/>
          <w:numId w:val="3"/>
        </w:numPr>
        <w:spacing w:line="360" w:lineRule="auto"/>
        <w:ind w:right="720"/>
        <w:rPr>
          <w:sz w:val="24"/>
          <w:szCs w:val="24"/>
        </w:rPr>
      </w:pPr>
      <w:r w:rsidRPr="0038204D">
        <w:rPr>
          <w:sz w:val="24"/>
          <w:szCs w:val="24"/>
        </w:rPr>
        <w:t>Regulated power supply</w:t>
      </w:r>
      <w:r w:rsidR="00B42F1D">
        <w:rPr>
          <w:sz w:val="24"/>
          <w:szCs w:val="24"/>
        </w:rPr>
        <w:t>.</w:t>
      </w:r>
    </w:p>
    <w:p w14:paraId="7E9B3DCF" w14:textId="77777777" w:rsidR="008848A7" w:rsidRPr="0038204D" w:rsidRDefault="00F068AF" w:rsidP="0038204D">
      <w:pPr>
        <w:pStyle w:val="ListParagraph"/>
        <w:numPr>
          <w:ilvl w:val="0"/>
          <w:numId w:val="3"/>
        </w:numPr>
        <w:spacing w:line="360" w:lineRule="auto"/>
        <w:ind w:right="720"/>
        <w:rPr>
          <w:sz w:val="24"/>
          <w:szCs w:val="24"/>
        </w:rPr>
      </w:pPr>
      <w:r>
        <w:rPr>
          <w:sz w:val="24"/>
          <w:szCs w:val="24"/>
        </w:rPr>
        <w:t xml:space="preserve">PIC </w:t>
      </w:r>
      <w:r w:rsidR="008848A7" w:rsidRPr="0038204D">
        <w:rPr>
          <w:sz w:val="24"/>
          <w:szCs w:val="24"/>
        </w:rPr>
        <w:t>Micro controller</w:t>
      </w:r>
      <w:r w:rsidR="00B42F1D">
        <w:rPr>
          <w:sz w:val="24"/>
          <w:szCs w:val="24"/>
        </w:rPr>
        <w:t>.</w:t>
      </w:r>
    </w:p>
    <w:p w14:paraId="249F31ED" w14:textId="77777777" w:rsidR="00F068AF" w:rsidRPr="00F068AF" w:rsidRDefault="00F068AF" w:rsidP="0038204D">
      <w:pPr>
        <w:pStyle w:val="ListParagraph"/>
        <w:numPr>
          <w:ilvl w:val="0"/>
          <w:numId w:val="3"/>
        </w:numPr>
        <w:spacing w:line="360" w:lineRule="auto"/>
        <w:ind w:right="720"/>
        <w:rPr>
          <w:sz w:val="24"/>
          <w:szCs w:val="24"/>
        </w:rPr>
      </w:pPr>
      <w:r>
        <w:t>Bridgeless (BL) Zeta–Luo converter.</w:t>
      </w:r>
    </w:p>
    <w:p w14:paraId="0A4B112A" w14:textId="77777777" w:rsidR="00F068AF" w:rsidRPr="00F068AF" w:rsidRDefault="00F068AF" w:rsidP="0038204D">
      <w:pPr>
        <w:pStyle w:val="ListParagraph"/>
        <w:numPr>
          <w:ilvl w:val="0"/>
          <w:numId w:val="3"/>
        </w:numPr>
        <w:spacing w:line="360" w:lineRule="auto"/>
        <w:ind w:right="720"/>
        <w:rPr>
          <w:sz w:val="24"/>
          <w:szCs w:val="24"/>
        </w:rPr>
      </w:pPr>
      <w:r>
        <w:t>Constant current (CC) and constant voltage (CV) mode discontinuous conduction mode (DCM).</w:t>
      </w:r>
    </w:p>
    <w:p w14:paraId="7CDE3758" w14:textId="77777777" w:rsidR="00F068AF" w:rsidRPr="00F068AF" w:rsidRDefault="00F068AF" w:rsidP="0038204D">
      <w:pPr>
        <w:pStyle w:val="ListParagraph"/>
        <w:numPr>
          <w:ilvl w:val="0"/>
          <w:numId w:val="3"/>
        </w:numPr>
        <w:spacing w:line="360" w:lineRule="auto"/>
        <w:ind w:right="720"/>
        <w:rPr>
          <w:sz w:val="24"/>
          <w:szCs w:val="24"/>
        </w:rPr>
      </w:pPr>
      <w:r>
        <w:t xml:space="preserve">Electric vehicle (EV) charger. </w:t>
      </w:r>
    </w:p>
    <w:p w14:paraId="73FE28EC" w14:textId="77777777" w:rsidR="00F068AF" w:rsidRPr="00F068AF" w:rsidRDefault="00F068AF" w:rsidP="0038204D">
      <w:pPr>
        <w:pStyle w:val="ListParagraph"/>
        <w:numPr>
          <w:ilvl w:val="0"/>
          <w:numId w:val="3"/>
        </w:numPr>
        <w:spacing w:line="360" w:lineRule="auto"/>
        <w:ind w:right="720"/>
        <w:rPr>
          <w:sz w:val="24"/>
          <w:szCs w:val="24"/>
        </w:rPr>
      </w:pPr>
      <w:r>
        <w:t xml:space="preserve">Power factor (PF) preregulator. </w:t>
      </w:r>
    </w:p>
    <w:p w14:paraId="7874CC9C" w14:textId="77777777" w:rsidR="00F068AF" w:rsidRDefault="00F068AF" w:rsidP="0038204D">
      <w:pPr>
        <w:pStyle w:val="ListParagraph"/>
        <w:numPr>
          <w:ilvl w:val="0"/>
          <w:numId w:val="3"/>
        </w:numPr>
        <w:spacing w:line="360" w:lineRule="auto"/>
        <w:ind w:right="720"/>
        <w:rPr>
          <w:sz w:val="24"/>
          <w:szCs w:val="24"/>
        </w:rPr>
      </w:pPr>
      <w:r>
        <w:t>Power quality (PQ).</w:t>
      </w:r>
      <w:r>
        <w:rPr>
          <w:sz w:val="24"/>
          <w:szCs w:val="24"/>
        </w:rPr>
        <w:t xml:space="preserve"> </w:t>
      </w:r>
    </w:p>
    <w:p w14:paraId="33DA65A6" w14:textId="77777777" w:rsidR="00D40FCA" w:rsidRDefault="00D40FCA" w:rsidP="0038204D">
      <w:pPr>
        <w:pStyle w:val="ListParagraph"/>
        <w:numPr>
          <w:ilvl w:val="0"/>
          <w:numId w:val="3"/>
        </w:numPr>
        <w:spacing w:line="360" w:lineRule="auto"/>
        <w:ind w:right="720"/>
        <w:rPr>
          <w:sz w:val="24"/>
          <w:szCs w:val="24"/>
        </w:rPr>
      </w:pPr>
      <w:r>
        <w:rPr>
          <w:sz w:val="24"/>
          <w:szCs w:val="24"/>
        </w:rPr>
        <w:t>LED Indicator</w:t>
      </w:r>
      <w:r w:rsidR="00F068AF">
        <w:rPr>
          <w:sz w:val="24"/>
          <w:szCs w:val="24"/>
        </w:rPr>
        <w:t>.</w:t>
      </w:r>
    </w:p>
    <w:p w14:paraId="5C7A5736" w14:textId="77777777" w:rsidR="00D40FCA" w:rsidRDefault="00D40FCA" w:rsidP="0038204D">
      <w:pPr>
        <w:pStyle w:val="ListParagraph"/>
        <w:numPr>
          <w:ilvl w:val="0"/>
          <w:numId w:val="3"/>
        </w:numPr>
        <w:spacing w:line="360" w:lineRule="auto"/>
        <w:ind w:right="720"/>
        <w:rPr>
          <w:sz w:val="24"/>
          <w:szCs w:val="24"/>
        </w:rPr>
      </w:pPr>
      <w:r>
        <w:rPr>
          <w:sz w:val="24"/>
          <w:szCs w:val="24"/>
        </w:rPr>
        <w:t>Crystal Oscillator</w:t>
      </w:r>
      <w:r w:rsidR="00F068AF">
        <w:rPr>
          <w:sz w:val="24"/>
          <w:szCs w:val="24"/>
        </w:rPr>
        <w:t>.</w:t>
      </w:r>
    </w:p>
    <w:p w14:paraId="5C709E83" w14:textId="77777777" w:rsidR="00D40FCA" w:rsidRDefault="00D40FCA" w:rsidP="0038204D">
      <w:pPr>
        <w:pStyle w:val="ListParagraph"/>
        <w:numPr>
          <w:ilvl w:val="0"/>
          <w:numId w:val="3"/>
        </w:numPr>
        <w:spacing w:line="360" w:lineRule="auto"/>
        <w:ind w:right="720"/>
        <w:rPr>
          <w:sz w:val="24"/>
          <w:szCs w:val="24"/>
        </w:rPr>
      </w:pPr>
      <w:r>
        <w:rPr>
          <w:sz w:val="24"/>
          <w:szCs w:val="24"/>
        </w:rPr>
        <w:t>Reset Button</w:t>
      </w:r>
      <w:r w:rsidR="00B42F1D">
        <w:rPr>
          <w:sz w:val="24"/>
          <w:szCs w:val="24"/>
        </w:rPr>
        <w:t>.</w:t>
      </w:r>
    </w:p>
    <w:p w14:paraId="677DF702" w14:textId="77777777" w:rsidR="00D40FCA" w:rsidRPr="0038204D" w:rsidRDefault="00D40FCA" w:rsidP="00D40FCA">
      <w:pPr>
        <w:pStyle w:val="ListParagraph"/>
        <w:spacing w:line="360" w:lineRule="auto"/>
        <w:ind w:right="720"/>
        <w:rPr>
          <w:sz w:val="24"/>
          <w:szCs w:val="24"/>
        </w:rPr>
      </w:pPr>
    </w:p>
    <w:p w14:paraId="6679E563" w14:textId="77777777" w:rsidR="00D50136" w:rsidRPr="0038204D" w:rsidRDefault="00D50136" w:rsidP="00D50136">
      <w:pPr>
        <w:pStyle w:val="ListParagraph"/>
        <w:spacing w:line="360" w:lineRule="auto"/>
        <w:ind w:right="720"/>
        <w:rPr>
          <w:sz w:val="24"/>
          <w:szCs w:val="24"/>
        </w:rPr>
      </w:pPr>
    </w:p>
    <w:p w14:paraId="6D61E2C0" w14:textId="77777777" w:rsidR="008848A7" w:rsidRDefault="0038204D" w:rsidP="008848A7">
      <w:pPr>
        <w:spacing w:line="360" w:lineRule="auto"/>
        <w:ind w:right="720"/>
        <w:rPr>
          <w:b/>
          <w:sz w:val="24"/>
          <w:szCs w:val="24"/>
        </w:rPr>
      </w:pPr>
      <w:r>
        <w:rPr>
          <w:b/>
          <w:sz w:val="24"/>
          <w:szCs w:val="24"/>
        </w:rPr>
        <w:t>Software’s used in this project:</w:t>
      </w:r>
    </w:p>
    <w:p w14:paraId="5F44CD25" w14:textId="77777777" w:rsidR="0038204D" w:rsidRPr="0038204D" w:rsidRDefault="00D40FCA" w:rsidP="0038204D">
      <w:pPr>
        <w:numPr>
          <w:ilvl w:val="0"/>
          <w:numId w:val="4"/>
        </w:numPr>
        <w:spacing w:line="360" w:lineRule="auto"/>
        <w:ind w:left="360"/>
        <w:rPr>
          <w:sz w:val="24"/>
          <w:szCs w:val="24"/>
        </w:rPr>
      </w:pPr>
      <w:r>
        <w:rPr>
          <w:sz w:val="24"/>
          <w:szCs w:val="24"/>
        </w:rPr>
        <w:t>PIC Compiler</w:t>
      </w:r>
      <w:r w:rsidR="00D50136">
        <w:rPr>
          <w:sz w:val="24"/>
          <w:szCs w:val="24"/>
        </w:rPr>
        <w:t xml:space="preserve"> for P</w:t>
      </w:r>
      <w:r w:rsidR="0038204D" w:rsidRPr="0038204D">
        <w:rPr>
          <w:sz w:val="24"/>
          <w:szCs w:val="24"/>
        </w:rPr>
        <w:t>rogramming.</w:t>
      </w:r>
    </w:p>
    <w:p w14:paraId="6D7EE5C5" w14:textId="77777777" w:rsidR="0038204D" w:rsidRPr="0038204D" w:rsidRDefault="0038204D" w:rsidP="0038204D">
      <w:pPr>
        <w:numPr>
          <w:ilvl w:val="0"/>
          <w:numId w:val="4"/>
        </w:numPr>
        <w:spacing w:line="360" w:lineRule="auto"/>
        <w:ind w:left="360"/>
        <w:rPr>
          <w:sz w:val="24"/>
          <w:szCs w:val="24"/>
        </w:rPr>
      </w:pPr>
      <w:r w:rsidRPr="0038204D">
        <w:rPr>
          <w:sz w:val="24"/>
          <w:szCs w:val="24"/>
        </w:rPr>
        <w:t>Express SCH for Circuit design.</w:t>
      </w:r>
    </w:p>
    <w:p w14:paraId="3841B4E5" w14:textId="77777777" w:rsidR="00E02FAA" w:rsidRDefault="00E02FAA" w:rsidP="00FC3709">
      <w:pPr>
        <w:spacing w:line="360" w:lineRule="auto"/>
        <w:rPr>
          <w:sz w:val="24"/>
          <w:szCs w:val="24"/>
        </w:rPr>
      </w:pPr>
    </w:p>
    <w:p w14:paraId="4BC5989F" w14:textId="77777777" w:rsidR="00E02FAA" w:rsidRDefault="00E02FAA" w:rsidP="00E02FAA">
      <w:pPr>
        <w:spacing w:line="360" w:lineRule="auto"/>
        <w:ind w:left="360"/>
        <w:rPr>
          <w:sz w:val="24"/>
          <w:szCs w:val="24"/>
        </w:rPr>
      </w:pPr>
    </w:p>
    <w:p w14:paraId="767CE705" w14:textId="77777777" w:rsidR="00E02FAA" w:rsidRDefault="00E02FAA" w:rsidP="00E02FAA">
      <w:pPr>
        <w:spacing w:line="360" w:lineRule="auto"/>
        <w:ind w:left="-144"/>
        <w:rPr>
          <w:b/>
          <w:sz w:val="24"/>
          <w:szCs w:val="24"/>
        </w:rPr>
      </w:pPr>
      <w:r w:rsidRPr="00E02FAA">
        <w:rPr>
          <w:b/>
          <w:sz w:val="24"/>
          <w:szCs w:val="24"/>
        </w:rPr>
        <w:t>Regulated power supply:</w:t>
      </w:r>
    </w:p>
    <w:p w14:paraId="30B7B429" w14:textId="77777777" w:rsidR="00E02FAA" w:rsidRDefault="00E02FAA" w:rsidP="00E02FAA">
      <w:pPr>
        <w:spacing w:line="360" w:lineRule="auto"/>
        <w:ind w:left="360"/>
        <w:rPr>
          <w:sz w:val="24"/>
          <w:szCs w:val="24"/>
        </w:rPr>
      </w:pPr>
      <w:r w:rsidRPr="005B43F2">
        <w:rPr>
          <w:b/>
          <w:noProof/>
          <w:sz w:val="24"/>
          <w:szCs w:val="24"/>
        </w:rPr>
        <w:drawing>
          <wp:inline distT="0" distB="0" distL="0" distR="0" wp14:anchorId="5CE2EB3E" wp14:editId="0867A2B0">
            <wp:extent cx="5886450" cy="1263650"/>
            <wp:effectExtent l="0" t="0" r="0" b="0"/>
            <wp:docPr id="109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0" name="Picture 2"/>
                    <pic:cNvPicPr>
                      <a:picLocks noChangeAspect="1" noChangeArrowheads="1"/>
                    </pic:cNvPicPr>
                  </pic:nvPicPr>
                  <pic:blipFill>
                    <a:blip r:embed="rId7" cstate="print"/>
                    <a:srcRect/>
                    <a:stretch>
                      <a:fillRect/>
                    </a:stretch>
                  </pic:blipFill>
                  <pic:spPr bwMode="auto">
                    <a:xfrm>
                      <a:off x="0" y="0"/>
                      <a:ext cx="5886450" cy="1263650"/>
                    </a:xfrm>
                    <a:prstGeom prst="rect">
                      <a:avLst/>
                    </a:prstGeom>
                    <a:noFill/>
                    <a:ln w="9525">
                      <a:noFill/>
                      <a:miter lim="800000"/>
                      <a:headEnd/>
                      <a:tailEnd/>
                    </a:ln>
                  </pic:spPr>
                </pic:pic>
              </a:graphicData>
            </a:graphic>
          </wp:inline>
        </w:drawing>
      </w:r>
    </w:p>
    <w:p w14:paraId="128760CA" w14:textId="77777777" w:rsidR="00E02FAA" w:rsidRDefault="00E02FAA" w:rsidP="000F75D3">
      <w:pPr>
        <w:spacing w:line="360" w:lineRule="auto"/>
        <w:ind w:left="360"/>
        <w:jc w:val="center"/>
        <w:rPr>
          <w:sz w:val="24"/>
          <w:szCs w:val="24"/>
        </w:rPr>
      </w:pPr>
    </w:p>
    <w:p w14:paraId="6E98DB54" w14:textId="77777777" w:rsidR="00E02FAA" w:rsidRPr="00E02FAA" w:rsidRDefault="00E02FAA" w:rsidP="00E02FAA">
      <w:pPr>
        <w:spacing w:line="360" w:lineRule="auto"/>
        <w:ind w:left="360"/>
        <w:rPr>
          <w:sz w:val="24"/>
          <w:szCs w:val="24"/>
        </w:rPr>
      </w:pPr>
    </w:p>
    <w:p w14:paraId="79231D53" w14:textId="77777777" w:rsidR="002060BE" w:rsidRDefault="002060BE" w:rsidP="0038204D">
      <w:pPr>
        <w:spacing w:line="360" w:lineRule="auto"/>
        <w:rPr>
          <w:b/>
          <w:sz w:val="24"/>
          <w:szCs w:val="24"/>
        </w:rPr>
      </w:pPr>
      <w:r>
        <w:rPr>
          <w:b/>
          <w:sz w:val="24"/>
          <w:szCs w:val="24"/>
        </w:rPr>
        <w:t>Block Diagram:</w:t>
      </w:r>
    </w:p>
    <w:p w14:paraId="5328E413" w14:textId="77777777" w:rsidR="0038204D" w:rsidRDefault="0038204D" w:rsidP="00C036E7">
      <w:pPr>
        <w:spacing w:line="360" w:lineRule="auto"/>
        <w:jc w:val="center"/>
        <w:rPr>
          <w:b/>
          <w:sz w:val="24"/>
          <w:szCs w:val="24"/>
        </w:rPr>
      </w:pPr>
    </w:p>
    <w:p w14:paraId="62C28E88" w14:textId="77777777" w:rsidR="00C036E7" w:rsidRPr="0038204D" w:rsidRDefault="000B564F" w:rsidP="0038204D">
      <w:pPr>
        <w:spacing w:line="360" w:lineRule="auto"/>
        <w:rPr>
          <w:b/>
          <w:sz w:val="24"/>
          <w:szCs w:val="24"/>
        </w:rPr>
      </w:pPr>
      <w:r>
        <w:rPr>
          <w:b/>
          <w:noProof/>
          <w:sz w:val="24"/>
          <w:szCs w:val="24"/>
        </w:rPr>
        <w:lastRenderedPageBreak/>
        <w:drawing>
          <wp:inline distT="0" distB="0" distL="0" distR="0" wp14:anchorId="0AD8E267" wp14:editId="3D724031">
            <wp:extent cx="5886450" cy="4724400"/>
            <wp:effectExtent l="19050" t="0" r="0" b="0"/>
            <wp:docPr id="1" name="Picture 1" descr="C:\Users\HVS Technologies\Desktop\5539\HVS-3211. Bridgeless Isolated Zeta-Luo Converter-Based EV Charger with PF Preregu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Technologies\Desktop\5539\HVS-3211. Bridgeless Isolated Zeta-Luo Converter-Based EV Charger with PF Preregulation.jpg"/>
                    <pic:cNvPicPr>
                      <a:picLocks noChangeAspect="1" noChangeArrowheads="1"/>
                    </pic:cNvPicPr>
                  </pic:nvPicPr>
                  <pic:blipFill>
                    <a:blip r:embed="rId8"/>
                    <a:srcRect/>
                    <a:stretch>
                      <a:fillRect/>
                    </a:stretch>
                  </pic:blipFill>
                  <pic:spPr bwMode="auto">
                    <a:xfrm>
                      <a:off x="0" y="0"/>
                      <a:ext cx="5886450" cy="4724400"/>
                    </a:xfrm>
                    <a:prstGeom prst="rect">
                      <a:avLst/>
                    </a:prstGeom>
                    <a:noFill/>
                    <a:ln w="9525">
                      <a:noFill/>
                      <a:miter lim="800000"/>
                      <a:headEnd/>
                      <a:tailEnd/>
                    </a:ln>
                  </pic:spPr>
                </pic:pic>
              </a:graphicData>
            </a:graphic>
          </wp:inline>
        </w:drawing>
      </w:r>
    </w:p>
    <w:sectPr w:rsidR="00C036E7" w:rsidRPr="0038204D" w:rsidSect="008848A7">
      <w:headerReference w:type="even" r:id="rId9"/>
      <w:headerReference w:type="default" r:id="rId10"/>
      <w:footerReference w:type="default" r:id="rId11"/>
      <w:headerReference w:type="first" r:id="rId12"/>
      <w:pgSz w:w="12240" w:h="15840"/>
      <w:pgMar w:top="1440" w:right="108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BF91" w14:textId="77777777" w:rsidR="00863854" w:rsidRDefault="00863854" w:rsidP="003C44FB">
      <w:r>
        <w:separator/>
      </w:r>
    </w:p>
  </w:endnote>
  <w:endnote w:type="continuationSeparator" w:id="0">
    <w:p w14:paraId="53979F2C" w14:textId="77777777" w:rsidR="00863854" w:rsidRDefault="00863854" w:rsidP="003C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5D50" w14:textId="77777777" w:rsidR="00C24DC6" w:rsidRDefault="00C24DC6" w:rsidP="00C24DC6">
    <w:pPr>
      <w:pStyle w:val="Footer"/>
      <w:spacing w:after="100"/>
      <w:rPr>
        <w:iCs/>
      </w:rPr>
    </w:pPr>
    <w:r>
      <w:rPr>
        <w:iCs/>
      </w:rPr>
      <w:t>www.hvstechnologies.in                                                                            Ph: +91 9603140482</w:t>
    </w:r>
  </w:p>
  <w:p w14:paraId="731895EF" w14:textId="77777777" w:rsidR="00C24DC6" w:rsidRDefault="00C24DC6" w:rsidP="00C24DC6">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w:t>
    </w:r>
    <w:smartTag w:uri="urn:schemas-microsoft-com:office:smarttags" w:element="City">
      <w:r>
        <w:rPr>
          <w:iCs/>
          <w:sz w:val="18"/>
          <w:szCs w:val="18"/>
        </w:rPr>
        <w:t>Eureka</w:t>
      </w:r>
    </w:smartTag>
    <w:r>
      <w:rPr>
        <w:iCs/>
        <w:sz w:val="18"/>
        <w:szCs w:val="18"/>
      </w:rPr>
      <w:t xml:space="preserve"> court, Above KS bakers, Ameerpet, </w:t>
    </w:r>
    <w:smartTag w:uri="urn:schemas-microsoft-com:office:smarttags" w:element="City">
      <w:smartTag w:uri="urn:schemas-microsoft-com:office:smarttags" w:element="place">
        <w:r>
          <w:rPr>
            <w:iCs/>
            <w:sz w:val="18"/>
            <w:szCs w:val="18"/>
          </w:rPr>
          <w:t>Hyderabad</w:t>
        </w:r>
      </w:smartTag>
    </w:smartTag>
    <w:r>
      <w:rPr>
        <w:iCs/>
        <w:sz w:val="18"/>
        <w:szCs w:val="18"/>
      </w:rPr>
      <w:t xml:space="preserve"> – 73.</w:t>
    </w:r>
  </w:p>
  <w:p w14:paraId="67FBA0DC" w14:textId="77777777" w:rsidR="00C24DC6" w:rsidRDefault="00C2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C8C6" w14:textId="77777777" w:rsidR="00863854" w:rsidRDefault="00863854" w:rsidP="003C44FB">
      <w:r>
        <w:separator/>
      </w:r>
    </w:p>
  </w:footnote>
  <w:footnote w:type="continuationSeparator" w:id="0">
    <w:p w14:paraId="6D4D0A5C" w14:textId="77777777" w:rsidR="00863854" w:rsidRDefault="00863854" w:rsidP="003C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CDD0" w14:textId="77777777" w:rsidR="00FE6007" w:rsidRDefault="00000000">
    <w:pPr>
      <w:pStyle w:val="Header"/>
    </w:pPr>
    <w:r>
      <w:rPr>
        <w:noProof/>
      </w:rPr>
      <w:pict w14:anchorId="65210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9140" o:spid="_x0000_s1026" type="#_x0000_t75" style="position:absolute;margin-left:0;margin-top:0;width:432.7pt;height:432.7pt;z-index:-251657216;mso-position-horizontal:center;mso-position-horizontal-relative:margin;mso-position-vertical:center;mso-position-vertical-relative:margin" o:allowincell="f">
          <v:imagedata r:id="rId1" o:title="New Pi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CF4C" w14:textId="77777777" w:rsidR="003C44FB" w:rsidRPr="00C24DC6" w:rsidRDefault="00000000" w:rsidP="00C24DC6">
    <w:pPr>
      <w:pStyle w:val="Header"/>
      <w:jc w:val="right"/>
    </w:pPr>
    <w:r>
      <w:rPr>
        <w:noProof/>
      </w:rPr>
      <w:pict w14:anchorId="3E5CC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9141"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New Picture"/>
          <w10:wrap anchorx="margin" anchory="margin"/>
        </v:shape>
      </w:pict>
    </w:r>
    <w:r w:rsidR="00C24DC6">
      <w:rPr>
        <w:noProof/>
      </w:rPr>
      <w:drawing>
        <wp:inline distT="0" distB="0" distL="0" distR="0" wp14:anchorId="094CB1C3" wp14:editId="5E4C35DE">
          <wp:extent cx="1492250" cy="793750"/>
          <wp:effectExtent l="19050" t="0" r="0" b="0"/>
          <wp:docPr id="3" name="Picture 3"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S Header"/>
                  <pic:cNvPicPr>
                    <a:picLocks noChangeAspect="1" noChangeArrowheads="1"/>
                  </pic:cNvPicPr>
                </pic:nvPicPr>
                <pic:blipFill>
                  <a:blip r:embed="rId2"/>
                  <a:srcRect/>
                  <a:stretch>
                    <a:fillRect/>
                  </a:stretch>
                </pic:blipFill>
                <pic:spPr bwMode="auto">
                  <a:xfrm>
                    <a:off x="0" y="0"/>
                    <a:ext cx="1492250" cy="7937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511B" w14:textId="77777777" w:rsidR="00FE6007" w:rsidRDefault="00000000">
    <w:pPr>
      <w:pStyle w:val="Header"/>
    </w:pPr>
    <w:r>
      <w:rPr>
        <w:noProof/>
      </w:rPr>
      <w:pict w14:anchorId="2CBB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9139" o:spid="_x0000_s1025" type="#_x0000_t75" style="position:absolute;margin-left:0;margin-top:0;width:432.7pt;height:432.7pt;z-index:-251658240;mso-position-horizontal:center;mso-position-horizontal-relative:margin;mso-position-vertical:center;mso-position-vertical-relative:margin" o:allowincell="f">
          <v:imagedata r:id="rId1" o:title="New Pi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7210A"/>
    <w:multiLevelType w:val="hybridMultilevel"/>
    <w:tmpl w:val="CCCC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5316D"/>
    <w:multiLevelType w:val="hybridMultilevel"/>
    <w:tmpl w:val="CCCC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E5AD0"/>
    <w:multiLevelType w:val="hybridMultilevel"/>
    <w:tmpl w:val="35A6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301319">
    <w:abstractNumId w:val="2"/>
  </w:num>
  <w:num w:numId="2" w16cid:durableId="950362486">
    <w:abstractNumId w:val="0"/>
  </w:num>
  <w:num w:numId="3" w16cid:durableId="709188065">
    <w:abstractNumId w:val="1"/>
  </w:num>
  <w:num w:numId="4" w16cid:durableId="157142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44FB"/>
    <w:rsid w:val="00010A6B"/>
    <w:rsid w:val="00072708"/>
    <w:rsid w:val="000B414B"/>
    <w:rsid w:val="000B564F"/>
    <w:rsid w:val="000D702A"/>
    <w:rsid w:val="000F75D3"/>
    <w:rsid w:val="001870AE"/>
    <w:rsid w:val="002060BE"/>
    <w:rsid w:val="00254EA7"/>
    <w:rsid w:val="002806E9"/>
    <w:rsid w:val="0038204D"/>
    <w:rsid w:val="003C44FB"/>
    <w:rsid w:val="003F40FD"/>
    <w:rsid w:val="00421BB7"/>
    <w:rsid w:val="004237FD"/>
    <w:rsid w:val="00463661"/>
    <w:rsid w:val="00465C13"/>
    <w:rsid w:val="00492715"/>
    <w:rsid w:val="00515CA2"/>
    <w:rsid w:val="005A75BA"/>
    <w:rsid w:val="006352CC"/>
    <w:rsid w:val="00670AA3"/>
    <w:rsid w:val="00691421"/>
    <w:rsid w:val="006F427D"/>
    <w:rsid w:val="007444FC"/>
    <w:rsid w:val="00863854"/>
    <w:rsid w:val="008848A7"/>
    <w:rsid w:val="0096569A"/>
    <w:rsid w:val="00A07F88"/>
    <w:rsid w:val="00AA1702"/>
    <w:rsid w:val="00B42F1D"/>
    <w:rsid w:val="00BA6088"/>
    <w:rsid w:val="00BF33E7"/>
    <w:rsid w:val="00C036E7"/>
    <w:rsid w:val="00C24DC6"/>
    <w:rsid w:val="00C47668"/>
    <w:rsid w:val="00CE7122"/>
    <w:rsid w:val="00D01C2C"/>
    <w:rsid w:val="00D2511B"/>
    <w:rsid w:val="00D40FCA"/>
    <w:rsid w:val="00D50136"/>
    <w:rsid w:val="00D506F5"/>
    <w:rsid w:val="00DB7F92"/>
    <w:rsid w:val="00E02FAA"/>
    <w:rsid w:val="00E90338"/>
    <w:rsid w:val="00EE73C4"/>
    <w:rsid w:val="00F068AF"/>
    <w:rsid w:val="00F13788"/>
    <w:rsid w:val="00FC3709"/>
    <w:rsid w:val="00FC4A8D"/>
    <w:rsid w:val="00FE6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C7E38DB"/>
  <w15:docId w15:val="{1F69056D-12A6-47F9-B0F1-B6885EB6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FB"/>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4FB"/>
    <w:pPr>
      <w:tabs>
        <w:tab w:val="center" w:pos="4680"/>
        <w:tab w:val="right" w:pos="9360"/>
      </w:tabs>
    </w:pPr>
  </w:style>
  <w:style w:type="character" w:customStyle="1" w:styleId="HeaderChar">
    <w:name w:val="Header Char"/>
    <w:basedOn w:val="DefaultParagraphFont"/>
    <w:link w:val="Header"/>
    <w:uiPriority w:val="99"/>
    <w:semiHidden/>
    <w:rsid w:val="003C44FB"/>
  </w:style>
  <w:style w:type="paragraph" w:styleId="Footer">
    <w:name w:val="footer"/>
    <w:basedOn w:val="Normal"/>
    <w:link w:val="FooterChar"/>
    <w:unhideWhenUsed/>
    <w:rsid w:val="003C44FB"/>
    <w:pPr>
      <w:tabs>
        <w:tab w:val="center" w:pos="4680"/>
        <w:tab w:val="right" w:pos="9360"/>
      </w:tabs>
    </w:pPr>
  </w:style>
  <w:style w:type="character" w:customStyle="1" w:styleId="FooterChar">
    <w:name w:val="Footer Char"/>
    <w:basedOn w:val="DefaultParagraphFont"/>
    <w:link w:val="Footer"/>
    <w:rsid w:val="003C44FB"/>
  </w:style>
  <w:style w:type="paragraph" w:styleId="BalloonText">
    <w:name w:val="Balloon Text"/>
    <w:basedOn w:val="Normal"/>
    <w:link w:val="BalloonTextChar"/>
    <w:uiPriority w:val="99"/>
    <w:semiHidden/>
    <w:unhideWhenUsed/>
    <w:rsid w:val="003C44FB"/>
    <w:rPr>
      <w:rFonts w:ascii="Tahoma" w:hAnsi="Tahoma" w:cs="Tahoma"/>
      <w:sz w:val="16"/>
      <w:szCs w:val="16"/>
    </w:rPr>
  </w:style>
  <w:style w:type="character" w:customStyle="1" w:styleId="BalloonTextChar">
    <w:name w:val="Balloon Text Char"/>
    <w:basedOn w:val="DefaultParagraphFont"/>
    <w:link w:val="BalloonText"/>
    <w:uiPriority w:val="99"/>
    <w:semiHidden/>
    <w:rsid w:val="003C44FB"/>
    <w:rPr>
      <w:rFonts w:ascii="Tahoma" w:hAnsi="Tahoma" w:cs="Tahoma"/>
      <w:sz w:val="16"/>
      <w:szCs w:val="16"/>
    </w:rPr>
  </w:style>
  <w:style w:type="paragraph" w:styleId="ListParagraph">
    <w:name w:val="List Paragraph"/>
    <w:basedOn w:val="Normal"/>
    <w:uiPriority w:val="34"/>
    <w:qFormat/>
    <w:rsid w:val="0088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hvs_office</cp:lastModifiedBy>
  <cp:revision>33</cp:revision>
  <dcterms:created xsi:type="dcterms:W3CDTF">2019-09-14T12:09:00Z</dcterms:created>
  <dcterms:modified xsi:type="dcterms:W3CDTF">2023-08-22T08:48:00Z</dcterms:modified>
</cp:coreProperties>
</file>